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仿宋" w:cs="Times New Roman"/>
          <w:b/>
          <w:sz w:val="44"/>
          <w:szCs w:val="44"/>
          <w:lang w:val="en-US" w:eastAsia="zh-CN"/>
        </w:rPr>
        <w:t>黄凌</w:t>
      </w:r>
      <w:r>
        <w:rPr>
          <w:rFonts w:hint="default" w:ascii="Times New Roman" w:hAnsi="Times New Roman" w:eastAsia="仿宋" w:cs="Times New Roman"/>
          <w:b/>
          <w:sz w:val="44"/>
          <w:szCs w:val="44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个人基本情况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ge">
              <wp:posOffset>1821180</wp:posOffset>
            </wp:positionV>
            <wp:extent cx="1370330" cy="1339215"/>
            <wp:effectExtent l="0" t="0" r="1270" b="13335"/>
            <wp:wrapTight wrapText="bothSides">
              <wp:wrapPolygon>
                <wp:start x="0" y="0"/>
                <wp:lineTo x="0" y="21201"/>
                <wp:lineTo x="21320" y="21201"/>
                <wp:lineTo x="21320" y="0"/>
                <wp:lineTo x="0" y="0"/>
              </wp:wrapPolygon>
            </wp:wrapTight>
            <wp:docPr id="1" name="图片 1" descr="大头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头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黄凌，女，1981年12月出生，博士，教授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及研究员，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主要工作领域涉及药物安全性评价、临床药理学研究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药物代谢学研究，对基于药物代谢学的临床合理用药具有全面系统的认识。主持国家自然科学基金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项，海南省社会发展专项1项（海南省重点科技项目），主要负责海南省重大科技项目1项。近年来以通讯或第一作者发表科研论文20余篇，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二区以上4篇，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最高影响因子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11.614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。担任主编教材1部，副主编教材1部，参编教材2部。已授权发明专利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项。海南省领军人才，2020年获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南海名家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青年名家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，</w:t>
      </w:r>
      <w:bookmarkStart w:id="11" w:name="_GoBack"/>
      <w:bookmarkEnd w:id="11"/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2016年入选海南省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515人才项目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第三层次人选。同时兼任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中国药理学学会理事，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中国毒理学会中药与天然药物毒理学会常委、中国药理学会安全药理学会专业委员会委员、中国药物分析-药理学会理事、中国药物代谢动力学会青年委员会常委、海南省药学会理事、海南省博士协会副秘书长。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研究方向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药效学及药代动力学，药理毒理学，体内药物分析，分子药理学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发表的学术论文和专著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Chuanzhu Lv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#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Ling Huang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vertAlign w:val="superscript"/>
          <w:lang w:val="en-US" w:eastAsia="zh-CN"/>
        </w:rPr>
        <w:t>#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 Xenobiotic receptors in mediating the effect of sepsis on drug metabolism[J]. Acta Pharmaceutica Sinica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 B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, 2020, 10(1): 33-41. 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通讯作者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,一区，IF:11.614)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Huiming Deng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#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,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Ling Huang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vertAlign w:val="superscript"/>
        </w:rPr>
        <w:t>#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, Zhongkai Liao, Mi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Liu</w:t>
      </w:r>
      <w:r>
        <w:rPr>
          <w:rFonts w:hint="default" w:ascii="Times New Roman" w:hAnsi="Times New Roman" w:eastAsia="仿宋" w:cs="Times New Roman"/>
          <w:sz w:val="28"/>
          <w:szCs w:val="28"/>
        </w:rPr>
        <w:t>, Qiang Li, Ronghua Xu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1*</w:t>
      </w:r>
      <w:r>
        <w:rPr>
          <w:rFonts w:hint="default" w:ascii="Times New Roman" w:hAnsi="Times New Roman" w:eastAsia="仿宋" w:cs="Times New Roman"/>
          <w:sz w:val="28"/>
          <w:szCs w:val="28"/>
          <w:vertAlign w:val="baseli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Itraconazole inhibits the Hedgehog signaling pathway thereby inducing autophagy-mediated apoptosis of colon cancer cells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Cell Death&amp;Disease,2020.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(共一作者，一区，IF: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8.469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Shengxing Liu;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Ling Huang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; Chuanzhu Lv; Rutile Titanium Dioxide Facet Heterojunction Nanostructure with Double-Stranded Specific Nuclease for Photoelectrochemical MicroRNA-155 Detection, </w:t>
      </w:r>
      <w:r>
        <w:rPr>
          <w:rFonts w:hint="default" w:ascii="Times New Roman" w:hAnsi="Times New Roman" w:eastAsia="仿宋" w:cs="Times New Roman"/>
          <w:i/>
          <w:iCs/>
          <w:sz w:val="28"/>
          <w:szCs w:val="28"/>
          <w:highlight w:val="none"/>
          <w:lang w:val="en-US" w:eastAsia="zh-CN"/>
        </w:rPr>
        <w:t>Applied Nano Meterials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, 2022;5(2):2266-2272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通讯作者，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IF：5.02，二区）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Fan Yang ,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>Lianfang Gan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>,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Junhua Pan , Yaying Chen , Hong Zhang , 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Ling Huang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.Integrated Single-Cell RNA-Sequencing Analysis of Gastric Cancer Identifies FABP1 as a Novel Prognostic Biomarker[J].Journal of Oncology, 2022.https://doi.org/10.1155/2022/4761403.通讯作者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二区，IF：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4.501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>L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>i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>fan Zhong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Fan Yang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,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 xml:space="preserve"> Lianfang Gan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>, Zhaoxin Yang, Shuhong Tian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>,Mianqing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>Huang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GB"/>
        </w:rPr>
        <w:t>,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GB"/>
        </w:rPr>
        <w:t>Ling Huang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>Feng-Liao-Chang-Wei-Kan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GB"/>
        </w:rPr>
        <w:t xml:space="preserve">g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combined with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GB"/>
        </w:rPr>
        <w:t xml:space="preserve"> 5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>-fluorouracil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 xml:space="preserve"> </w:t>
      </w:r>
      <w:bookmarkStart w:id="0" w:name="OLE_LINK114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>synergistically</w:t>
      </w:r>
      <w:bookmarkEnd w:id="0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 xml:space="preserve"> suppress colitis-associated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 </w:t>
      </w:r>
      <w:bookmarkStart w:id="1" w:name="OLE_LINK82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>colorectal</w:t>
      </w:r>
      <w:bookmarkEnd w:id="1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 xml:space="preserve"> cancer via the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>IL-6/STAT3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>signalling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GB"/>
        </w:rPr>
        <w:t xml:space="preserve"> pathway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[J].Evidence-Based Complementary and Alternative Medicine, 2020.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（通讯作者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二区，IF：2.63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Xiaoxin Gao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#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, Rujun Zhang, Zhenlin Lei, Xu Guo,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Jia Tian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,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Ling Huang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</w:rPr>
        <w:t>Efficacy, safety, and pharmacoeconomics of sivelestat sodium in the treatment of septic acute respiratory distress syndrome: a retrospective cohort study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</w:rPr>
        <w:t>Ann Palliat Med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,2021.(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通讯作者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，二区，IF:2.595)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Huiming Deng;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Ling Huang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; Chuanzhu Lv; Chinese herbal component, Praeruptorin E, enhances anti-asthma efficacy and prevents toxicity of aminophylline by targeting the NF-κB/PXR/CYP3A4 pathway, </w:t>
      </w:r>
      <w:r>
        <w:rPr>
          <w:rFonts w:hint="default" w:ascii="Times New Roman" w:hAnsi="Times New Roman" w:eastAsia="仿宋" w:cs="Times New Roman"/>
          <w:i/>
          <w:iCs/>
          <w:sz w:val="28"/>
          <w:szCs w:val="28"/>
          <w:highlight w:val="none"/>
          <w:lang w:val="en-US" w:eastAsia="zh-CN"/>
        </w:rPr>
        <w:t>Annals of Translational Medicine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, 2022;10(4):225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通讯作者，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IF：3.932，三区）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Shanjun Luo;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Ling Huang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; Chuanzhu Lv; The synergistic Reduning and cefmetazole sodium treatment of severe pneumonia is mediated by the AhR-Src-STAT3 pathway, </w:t>
      </w:r>
      <w:r>
        <w:rPr>
          <w:rFonts w:hint="default" w:ascii="Times New Roman" w:hAnsi="Times New Roman" w:eastAsia="仿宋" w:cs="Times New Roman"/>
          <w:i/>
          <w:iCs/>
          <w:sz w:val="28"/>
          <w:szCs w:val="28"/>
          <w:highlight w:val="none"/>
          <w:lang w:val="en-US" w:eastAsia="zh-CN"/>
        </w:rPr>
        <w:t>Journal of Thoracic Disease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, 2022;14(2):474-493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.（IF：2.895，四区）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Huang L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, Gan L, Pan J, et al. Transcriptomics combined with metabolomics analysis of the mechanism of agmatine in the treatment of septic liver injury. </w:t>
      </w:r>
      <w:r>
        <w:rPr>
          <w:rFonts w:hint="default" w:ascii="Times New Roman" w:hAnsi="Times New Roman" w:eastAsia="仿宋" w:cs="Times New Roman"/>
          <w:i/>
          <w:iCs/>
          <w:caps w:val="0"/>
          <w:color w:val="212121"/>
          <w:spacing w:val="0"/>
          <w:sz w:val="28"/>
          <w:szCs w:val="28"/>
          <w:shd w:val="clear" w:color="auto" w:fill="FFFFFF"/>
        </w:rPr>
        <w:t>Ann Transl Med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. 2022;10(10):578.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val="en-US" w:eastAsia="zh-CN"/>
        </w:rPr>
        <w:t>共同第一作者，IF：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val="en-US" w:eastAsia="zh-CN"/>
        </w:rPr>
        <w:t>3.616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val="en-US" w:eastAsia="zh-CN"/>
        </w:rPr>
        <w:t>三区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Panli Ni, Shuhong Tian, Zhaoxin Yang, Junqing Zhang, Fan Yang, Lifan Zhong,Lianfang Gan, Mianqing Huang,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Ling Huang*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 </w:t>
      </w:r>
      <w:bookmarkStart w:id="2" w:name="OLE_LINK235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Feng-Liao-Chang-Wei-Kang is synergistic with 5-fluorouracil in inhibiting proliferation of colorectal cancer</w:t>
      </w:r>
      <w:bookmarkEnd w:id="2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[J]. </w:t>
      </w:r>
      <w:bookmarkStart w:id="3" w:name="OLE_LINK236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Asian Pac Jrop Med, 2019,12,Suppl S2:41-53.</w:t>
      </w:r>
      <w:bookmarkEnd w:id="3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（通讯作者）</w:t>
      </w:r>
      <w:bookmarkStart w:id="4" w:name="OLE_LINK5"/>
      <w:bookmarkStart w:id="5" w:name="OLE_LINK2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Xie Y, Li Y, Huang M, Wu Q, Liu Q, Zhang J, Deng H, Liu M,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Huang L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28"/>
          <w:szCs w:val="28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HYPERLINK "https://www.ncbi.nlm.nih.gov/pubmed/30463833"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Assessment of Feng-Liao-Chang-Wei-Kang as a potential inducer of cytochrome P450 3A4 and pregnane X receptors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  <w:t>[J].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  <w:t>Pak J Pharm Sci.2018, 31(5):2315-2321</w:t>
      </w:r>
      <w:bookmarkEnd w:id="4"/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val="en-US" w:eastAsia="zh-CN"/>
        </w:rPr>
        <w:t>.</w:t>
      </w:r>
      <w:bookmarkEnd w:id="5"/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val="en-US" w:eastAsia="zh-CN"/>
        </w:rPr>
        <w:t>(通讯作者)</w:t>
      </w:r>
      <w:bookmarkStart w:id="6" w:name="OLE_LINK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Huang L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, Zhang J Q, Li Y B, et al. Effect of Alpinia officinarum Hance alcohol extracts on primary dysmenorrheal.[J]. Asian Pacific Journal of Tropical Medicine, 2016, 9(9):882.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（第一作者）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Li Y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#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,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Huang L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#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 xml:space="preserve">,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Sun J, et al.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Mulberroside A suppresses PXR-mediated transactivation and gene expression of P-gp in LS174T cells[J]. J Biochem Mol Toxicol, 2016, 31(5).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（共一作者）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  <w:shd w:val="clear" w:color="auto" w:fill="FFFFFF"/>
        </w:rPr>
        <w:t>Huang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  <w:shd w:val="clear" w:color="auto" w:fill="FFFFFF"/>
        </w:rPr>
        <w:t>L</w:t>
      </w:r>
      <w:r>
        <w:rPr>
          <w:rFonts w:hint="default" w:ascii="Times New Roman" w:hAnsi="Times New Roman" w:eastAsia="仿宋" w:cs="Times New Roman"/>
          <w:b/>
          <w:bCs w:val="0"/>
          <w:color w:val="000000"/>
          <w:sz w:val="28"/>
          <w:szCs w:val="28"/>
          <w:shd w:val="clear" w:color="auto" w:fill="FFFFFF"/>
          <w:lang w:eastAsia="zh-CN"/>
        </w:rPr>
        <w:t>ing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  <w:t xml:space="preserve"> . Up-regulatation of CYP3A expression through pregnent X receptor by praeruptorin D isolated from Peucedanum praeruptorum Dunn.[J].Journal of Ethnopharmacology, 2013, 148(2):596-602.</w:t>
      </w:r>
      <w:r>
        <w:rPr>
          <w:rFonts w:hint="default" w:ascii="Times New Roman" w:hAnsi="Times New Roman" w:eastAsia="仿宋" w:cs="Times New Roman"/>
          <w:spacing w:val="19"/>
          <w:sz w:val="28"/>
          <w:szCs w:val="28"/>
        </w:rPr>
        <w:t>(</w:t>
      </w:r>
      <w:r>
        <w:rPr>
          <w:rFonts w:hint="default" w:ascii="Times New Roman" w:hAnsi="Times New Roman" w:eastAsia="仿宋" w:cs="Times New Roman"/>
          <w:spacing w:val="31"/>
          <w:sz w:val="28"/>
          <w:szCs w:val="28"/>
        </w:rPr>
        <w:t>第一作者）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Huang Ling.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HYPERLINK "http://www.ncbi.nlm.nih.gov/pubmed/24037590"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Regulation of human pregnane X receptor and its target gene cytochrome P450 3A by praeruptorin A isolated from the herbal medicine Peucedanum praeruptorum.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 xml:space="preserve"> Planta Med. 79(16):1509-1515, 2013.</w:t>
      </w:r>
      <w:r>
        <w:rPr>
          <w:rFonts w:hint="default" w:ascii="Times New Roman" w:hAnsi="Times New Roman" w:eastAsia="仿宋" w:cs="Times New Roman"/>
          <w:sz w:val="28"/>
          <w:szCs w:val="28"/>
        </w:rPr>
        <w:t>(第一作者）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28"/>
          <w:szCs w:val="28"/>
          <w:shd w:val="clear" w:color="auto" w:fill="FFFFFF"/>
        </w:rPr>
        <w:t>Huang Ling.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HYPERLINK "http://www.ncbi.nlm.nih.gov/pubmed/24379885"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en-US" w:bidi="en-US"/>
        </w:rPr>
        <w:t>PXR-Mediated Up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bidi="en-US"/>
        </w:rPr>
        <w:t>-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en-US" w:bidi="en-US"/>
        </w:rPr>
        <w:t>regulation of CYP3A Expression by Herb Compound Praeruptorin C from Peucedanum praeruptorum Dunn.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en-US" w:bidi="en-US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en-US" w:bidi="en-US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en-US" w:bidi="en-US"/>
        </w:rPr>
        <w:t>Huang L, Wu Q, Li YH, Wang YT, Bi HC.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en-US" w:bidi="en-US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en-US" w:bidi="en-US"/>
        </w:rPr>
        <w:t xml:space="preserve">Evid Based Complement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Alternat Med. Epub 2013 Nov 26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(第一作者）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28"/>
          <w:szCs w:val="28"/>
          <w:shd w:val="clear" w:color="auto" w:fill="FFFFFF"/>
        </w:rPr>
        <w:t>Huang Ling.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 xml:space="preserve"> CAR-mediated upregulation of CYP3A4 expression in LS174T cells by Chinese Herbal Compounds. Drug Metabolism and Pharmacokinetics, 26 (4):331-340, 2011.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(第一作者)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Li Zhang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" w:cs="Times New Roman"/>
          <w:b/>
          <w:bCs w:val="0"/>
          <w:kern w:val="0"/>
          <w:sz w:val="28"/>
          <w:szCs w:val="28"/>
          <w:shd w:val="clear" w:color="auto" w:fill="FFFFFF"/>
        </w:rPr>
        <w:t>Huang Ling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, Yu Zeng, et al.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N-butanol fraction of Entada phaseoloides ethanol extract inhibits hepatocellular carcinoma HepG2 cell proliferation by inducing apoptosis.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/>
          <w:iCs/>
          <w:caps w:val="0"/>
          <w:color w:val="212121"/>
          <w:spacing w:val="0"/>
          <w:sz w:val="28"/>
          <w:szCs w:val="28"/>
          <w:shd w:val="clear" w:color="auto" w:fill="FFFFFF"/>
        </w:rPr>
        <w:t>Journal of B.U.ON. : official journal of the Balkan Union of Oncology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 vol. 19,2 (2014): 406-11.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val="en-US" w:eastAsia="zh-CN"/>
        </w:rPr>
        <w:t>共同第一作者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 xml:space="preserve">Li Y, 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Huang L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,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Zeng X, et al. Down-regulation of P-gp expression and function after Mulberroside A treatment: potential role of protein kinase C and NF-kappa B. </w:t>
      </w:r>
      <w:r>
        <w:rPr>
          <w:rFonts w:hint="default" w:ascii="Times New Roman" w:hAnsi="Times New Roman" w:eastAsia="仿宋" w:cs="Times New Roman"/>
          <w:i/>
          <w:iCs/>
          <w:caps w:val="0"/>
          <w:color w:val="212121"/>
          <w:spacing w:val="0"/>
          <w:sz w:val="28"/>
          <w:szCs w:val="28"/>
          <w:shd w:val="clear" w:color="auto" w:fill="FFFFFF"/>
        </w:rPr>
        <w:t>Chem Biol Interact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. 2014;213:44-50.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val="en-US" w:eastAsia="zh-CN"/>
        </w:rPr>
        <w:t>共同第一作者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 xml:space="preserve">Zhang Y, 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Huang L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, Bi H, et al. Study of the upregulation of the activity of cytochrome P450 3A isoforms by Astragalus injection and Astragalus granules in rats and in cells. </w:t>
      </w:r>
      <w:r>
        <w:rPr>
          <w:rFonts w:hint="default" w:ascii="Times New Roman" w:hAnsi="Times New Roman" w:eastAsia="仿宋" w:cs="Times New Roman"/>
          <w:i/>
          <w:iCs/>
          <w:caps w:val="0"/>
          <w:color w:val="212121"/>
          <w:spacing w:val="0"/>
          <w:sz w:val="28"/>
          <w:szCs w:val="28"/>
          <w:shd w:val="clear" w:color="auto" w:fill="FFFFFF"/>
        </w:rPr>
        <w:t>Eur J Drug Metab Pharmacokinet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</w:rPr>
        <w:t>. 2013;38(2):105-113.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val="en-US" w:eastAsia="zh-CN"/>
        </w:rPr>
        <w:t>共同第一作者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12121"/>
          <w:spacing w:val="0"/>
          <w:sz w:val="28"/>
          <w:szCs w:val="28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黄绵庆，刑桂兰，</w:t>
      </w:r>
      <w:bookmarkStart w:id="7" w:name="OLE_LINK6"/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黄凌*</w:t>
      </w:r>
      <w:bookmarkEnd w:id="7"/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，等.海莲叶提取物对胃癌细胞增殖的抑制作用及对小鼠急性毒性实验[J].中国海洋药物，2018，37(2):39-44.(通讯作者)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房磊臣, 刘嫱, 高新征,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黄凌*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等. 黎药益智仁不同极性部位提取物对实验性肠炎模型小鼠的影响[J]. 中国药房, 2017, 28(16):2220-2223.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通讯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黄凌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，杨帆，牟忠林. 《药理实验方法学》自主设计研讨式教学模式的探索[J]. 广州化工, 2017, 45(3):112-113.</w:t>
      </w:r>
      <w:bookmarkStart w:id="8" w:name="OLE_LINK4"/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（第一作者）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杨帆, 邓慧鸣, 倪盼丽,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黄凌*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 xml:space="preserve"> 飞机草-裸花紫珠联合用于止血抗炎的药效学研究[J]. 广州化工, 2017, 45(5):44-46.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通讯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邓慧鸣, 倪盼丽, 刘秘,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黄凌*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. 飞机草-裸花紫珠配伍用于动物外伤止血及抗炎的药效学研究[J]. 解放军医药杂志, 2017, 29(8):107-111.</w:t>
      </w:r>
      <w:bookmarkStart w:id="9" w:name="OLE_LINK7"/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  <w:t>通讯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作者）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黄凌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.枫蓼肠胃康对CYP3A4的影响及核受体机制的研究.热带药学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2014,（1）:63-66.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（第一作者）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黄凌</w:t>
      </w:r>
      <w:r>
        <w:rPr>
          <w:rFonts w:hint="default" w:ascii="Times New Roman" w:hAnsi="Times New Roman" w:eastAsia="仿宋" w:cs="Times New Roman"/>
          <w:sz w:val="28"/>
          <w:szCs w:val="28"/>
        </w:rPr>
        <w:t>, 邝少轶, 张丽. 吴茱萸碱与吴茱萸次碱经PXR、CAR核受体通路影响CYP3A4表达的研究[J]. 中国药房, 2013, v.24;No.4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49(35):3274-3279.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（第一作者）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shd w:val="clear" w:color="auto" w:fill="FFFFFF"/>
        </w:rPr>
        <w:t>黄凌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  <w:t xml:space="preserve">, 谢少芳,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张丽. 山药多糖对糖尿病肾病大鼠肾功能及肾MCP-1表达的影响[J]. 中国热带医学, 2013, 13(12):1456-1459.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（第一作者）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shd w:val="clear" w:color="auto" w:fill="FFFFFF"/>
        </w:rPr>
        <w:t>黄凌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</w:rPr>
        <w:t xml:space="preserve">, 朱毅, 邝少轶. 益智仁挥发油抗帕金森模型小鼠黑质神经元凋亡的作用研究[J]. 中国药房, 2011,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22(47):4430-4433.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（第一作者）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黄凌</w:t>
      </w:r>
      <w:r>
        <w:rPr>
          <w:rFonts w:hint="default" w:ascii="Times New Roman" w:hAnsi="Times New Roman" w:eastAsia="仿宋" w:cs="Times New Roman"/>
          <w:sz w:val="28"/>
          <w:szCs w:val="28"/>
        </w:rPr>
        <w:t>, 毕惠嫦, 刘亚和,等.中药组分经过CAR核受体通路影响CYP3A4表达的研究[C]// 2010第十二次全国临床药理学学术会议. 2010.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shd w:val="clear" w:color="auto" w:fill="FFFFFF"/>
        </w:rPr>
        <w:t>（第一作者）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黄凌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 xml:space="preserve">. 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药学核心课程概述</w:t>
      </w:r>
      <w:r>
        <w:rPr>
          <w:rFonts w:hint="default" w:ascii="Times New Roman" w:hAnsi="Times New Roman" w:eastAsia="仿宋" w:cs="Times New Roman"/>
          <w:sz w:val="28"/>
          <w:szCs w:val="28"/>
        </w:rPr>
        <w:t>[M].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北京科学</w:t>
      </w:r>
      <w:r>
        <w:rPr>
          <w:rFonts w:hint="default" w:ascii="Times New Roman" w:hAnsi="Times New Roman" w:eastAsia="仿宋" w:cs="Times New Roman"/>
          <w:sz w:val="28"/>
          <w:szCs w:val="28"/>
        </w:rPr>
        <w:t>出版社: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ISBN978-7-03-048221-1</w:t>
      </w:r>
      <w:r>
        <w:rPr>
          <w:rFonts w:hint="default" w:ascii="Times New Roman" w:hAnsi="Times New Roman" w:eastAsia="仿宋" w:cs="Times New Roman"/>
          <w:sz w:val="28"/>
          <w:szCs w:val="28"/>
        </w:rPr>
        <w:t>, 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1512</w:t>
      </w:r>
      <w:r>
        <w:rPr>
          <w:rFonts w:hint="default" w:ascii="Times New Roman" w:hAnsi="Times New Roman" w:eastAsia="仿宋" w:cs="Times New Roman"/>
          <w:sz w:val="28"/>
          <w:szCs w:val="28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主编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黄凌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 xml:space="preserve">. 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药学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综合及设计性实验教程</w:t>
      </w:r>
      <w:r>
        <w:rPr>
          <w:rFonts w:hint="default" w:ascii="Times New Roman" w:hAnsi="Times New Roman" w:eastAsia="仿宋" w:cs="Times New Roman"/>
          <w:sz w:val="28"/>
          <w:szCs w:val="28"/>
        </w:rPr>
        <w:t>[M].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北京科学</w:t>
      </w:r>
      <w:r>
        <w:rPr>
          <w:rFonts w:hint="default" w:ascii="Times New Roman" w:hAnsi="Times New Roman" w:eastAsia="仿宋" w:cs="Times New Roman"/>
          <w:sz w:val="28"/>
          <w:szCs w:val="28"/>
        </w:rPr>
        <w:t>出版社: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ISBN978-7-03-048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121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, 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1512</w:t>
      </w:r>
      <w:r>
        <w:rPr>
          <w:rFonts w:hint="default" w:ascii="Times New Roman" w:hAnsi="Times New Roman" w:eastAsia="仿宋" w:cs="Times New Roman"/>
          <w:sz w:val="28"/>
          <w:szCs w:val="28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副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主编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获得的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发明专利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一种抗结肠炎相关性结肠癌的药物组合物及其应用，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国家知识产权，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201910132798.8（第一发明人）。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一种飞机草-裸花紫珠联用止血抗炎的中药组合物，国家知识产权，</w:t>
      </w:r>
      <w:r>
        <w:rPr>
          <w:rFonts w:hint="default" w:ascii="Times New Roman" w:hAnsi="Times New Roman" w:eastAsia="仿宋" w:cs="Times New Roman"/>
          <w:sz w:val="28"/>
          <w:szCs w:val="28"/>
        </w:rPr>
        <w:t>201610354936.3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（第一发明人）。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一种用于治疗糖尿病肾病的中药组合物、中药制剂及其制备方法，国家知识产权</w:t>
      </w:r>
      <w:r>
        <w:rPr>
          <w:rFonts w:hint="default" w:ascii="Times New Roman" w:hAnsi="Times New Roman" w:eastAsia="仿宋" w:cs="Times New Roman"/>
          <w:sz w:val="28"/>
          <w:szCs w:val="28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201610423677.5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（第三发明人）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default" w:ascii="Times New Roman" w:hAnsi="Times New Roman" w:eastAsia="仿宋" w:cs="Times New Roman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sz w:val="24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  <w:t>高良姜提取物治疗痛经的医药用途,国家知识产权，201510001568.X(第三发明人）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eastAsia="zh-CN"/>
        </w:rPr>
        <w:t>主持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>过的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eastAsia="zh-CN"/>
        </w:rPr>
        <w:t>科研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课题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胍丁胺经RSK2-IκBα-NF-κB通路PD-PK双向调控治疗脓毒症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损伤的作用及机制研究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编号：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82060678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</w:rPr>
        <w:t>国家自然科学基金地区基金项目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33万，2021年1月-2024年12月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枫蓼肠胃康经IL-6/STAT3-PXR双向通路增效5-FU治疗结肠炎相关性结肠癌的作用及机制的研究，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编号：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  <w:lang w:val="en-US" w:eastAsia="zh-CN"/>
        </w:rPr>
        <w:t>81760674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</w:rPr>
        <w:t>2017年</w:t>
      </w:r>
      <w:r>
        <w:rPr>
          <w:rFonts w:hint="default" w:ascii="Times New Roman" w:hAnsi="Times New Roman" w:eastAsia="仿宋" w:cs="Times New Roman"/>
          <w:sz w:val="28"/>
          <w:szCs w:val="28"/>
        </w:rPr>
        <w:t>国家自然科学基金地区基金项目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33万，2018年1月-2021年12月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  <w:bookmarkStart w:id="10" w:name="OLE_LINK38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pacing w:val="8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芋螺毒素GeXIVA药学、药理、毒理、质控等研究，ZDKJ201600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2，</w:t>
      </w:r>
      <w:r>
        <w:rPr>
          <w:rFonts w:hint="default" w:ascii="Times New Roman" w:hAnsi="Times New Roman" w:eastAsia="仿宋" w:cs="Times New Roman"/>
          <w:sz w:val="28"/>
          <w:szCs w:val="28"/>
        </w:rPr>
        <w:t>海南省重大科技项目子课题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300万，2019年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度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  <w:t>白花前胡经NF-κB/IL-6/PXR网络通路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</w:rPr>
        <w:t>发挥对氨茶碱的减毒增效作用及相关机制研究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  <w:lang w:eastAsia="zh-CN"/>
        </w:rPr>
        <w:t>，编号：</w:t>
      </w: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  <w:t>81403006</w:t>
      </w: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  <w:t>201</w:t>
      </w: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  <w:t>年国家自然科学基金青年基金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  <w:lang w:val="en-US" w:eastAsia="zh-CN"/>
        </w:rPr>
        <w:t>20万，2015年1月-2017年12月。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飞机草-裸花紫珠联合用于止血抗炎的药效学及机制研究，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编号：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</w:rPr>
        <w:t>2015SF4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pacing w:val="8"/>
          <w:sz w:val="28"/>
          <w:szCs w:val="28"/>
        </w:rPr>
        <w:t>2015年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</w:rPr>
        <w:t>海南省社会发展科技专项</w:t>
      </w:r>
      <w:r>
        <w:rPr>
          <w:rFonts w:hint="default" w:ascii="Times New Roman" w:hAnsi="Times New Roman" w:eastAsia="仿宋" w:cs="Times New Roman"/>
          <w:spacing w:val="8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25万，2015年1月-2016年12月。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>获得的学术荣誉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海南省领军人才，2020年获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南海名家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青年名家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，2016年入选海南省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515人才项目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第三层次人选。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>学术兼职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中国药理学学会理事、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中国毒理学会中药与天然药物毒理学会常委、中国药理学会安全药理学会专业委员会委员、中国药物分析-药理学会理事、中国药物代谢动力学会青年委员会常委、海南省药学会理事、海南省博士协会副秘书长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/>
        </w:rPr>
        <w:t>邮箱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/>
        </w:rPr>
        <w:t>：puer6@163.com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left"/>
        <w:textAlignment w:val="auto"/>
        <w:rPr>
          <w:rFonts w:hint="eastAsia" w:hAnsi="仿宋" w:eastAsia="仿宋" w:cs="Times New Roman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E0B8C"/>
    <w:multiLevelType w:val="singleLevel"/>
    <w:tmpl w:val="913E0B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</w:abstractNum>
  <w:abstractNum w:abstractNumId="1">
    <w:nsid w:val="3E563AF5"/>
    <w:multiLevelType w:val="singleLevel"/>
    <w:tmpl w:val="3E563AF5"/>
    <w:lvl w:ilvl="0" w:tentative="0">
      <w:start w:val="1"/>
      <w:numFmt w:val="decimal"/>
      <w:lvlText w:val="[%1]"/>
      <w:lvlJc w:val="left"/>
      <w:pPr>
        <w:tabs>
          <w:tab w:val="left" w:pos="312"/>
        </w:tabs>
      </w:pPr>
      <w:rPr>
        <w:rFonts w:hint="default"/>
        <w:b w:val="0"/>
        <w:bCs w:val="0"/>
        <w:sz w:val="24"/>
        <w:szCs w:val="24"/>
      </w:rPr>
    </w:lvl>
  </w:abstractNum>
  <w:abstractNum w:abstractNumId="2">
    <w:nsid w:val="76AEEB99"/>
    <w:multiLevelType w:val="singleLevel"/>
    <w:tmpl w:val="76AEEB9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7B4A7993"/>
    <w:multiLevelType w:val="singleLevel"/>
    <w:tmpl w:val="7B4A79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ODRjOTA4MGI3NTFmNTQ2Nzk4Mjc2YTlkMDBhNjMifQ=="/>
  </w:docVars>
  <w:rsids>
    <w:rsidRoot w:val="00000000"/>
    <w:rsid w:val="00252D76"/>
    <w:rsid w:val="17500143"/>
    <w:rsid w:val="2992393F"/>
    <w:rsid w:val="3729791C"/>
    <w:rsid w:val="3A6B7341"/>
    <w:rsid w:val="3AC30F2B"/>
    <w:rsid w:val="3D5642D8"/>
    <w:rsid w:val="54EA0048"/>
    <w:rsid w:val="62A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2338</Words>
  <Characters>6094</Characters>
  <Lines>0</Lines>
  <Paragraphs>0</Paragraphs>
  <TotalTime>2</TotalTime>
  <ScaleCrop>false</ScaleCrop>
  <LinksUpToDate>false</LinksUpToDate>
  <CharactersWithSpaces>6734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2022-09-12T12:54:00Z</dcterms:created>
  <dc:creator>潘均华</dc:creator>
  <cp:lastModifiedBy>薏仁豆子</cp:lastModifiedBy>
  <dcterms:modified xsi:type="dcterms:W3CDTF">2022-09-13T01:20:17Z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0BC6201FEA2E4FB68D0CEC7C534ECF9B</vt:lpwstr>
  </property>
</Properties>
</file>